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C1B" w:rsidRDefault="007F0C1B" w:rsidP="007F0C1B">
      <w:pPr>
        <w:keepLines/>
        <w:widowControl w:val="0"/>
        <w:ind w:firstLine="567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№ 1</w:t>
      </w:r>
    </w:p>
    <w:p w:rsidR="007F0C1B" w:rsidRDefault="007F0C1B" w:rsidP="007F0C1B">
      <w:pPr>
        <w:spacing w:line="228" w:lineRule="auto"/>
        <w:ind w:left="5670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формирования перечня налоговых расходов Горноуральского городского округа и оценки налоговых расходов Горноуральского городского округа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Горноуральского городского округа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Органы местного самоуправления, отраслевые (функциональные) органы администрации ГГО, муниципальные учреждения ГГО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подпункты 10, 11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Предоставление налоговых льгот в отношении земельных участков, предоставленных для обеспечения деятельности организаций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Органы местного самоуправления, отраслевые (функциональные) органы администрации ГГО, муниципальные учреждения ГГО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Период действия налоговых льгот,  предоставленных нормативными правовыми </w:t>
            </w:r>
            <w:r>
              <w:rPr>
                <w:rFonts w:ascii="Liberation Serif" w:hAnsi="Liberation Serif" w:cs="Liberation Serif"/>
              </w:rPr>
              <w:lastRenderedPageBreak/>
              <w:t>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полном объеме органов местного самоуправления, отраслевых (функциональных) органов администрации ГГО, муниципальных учреждений ГГО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техническая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Оптимизация финансовых потоков бюджета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1,5%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Снижение объема расходов местного бюджета на обеспечение деятельности ОМС и муниципальных казенных учреждений, объема субсидий из местного бюджета на выполнение муниципального задания бюджетными и автономными учреждениями 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  <w:r w:rsidR="00293269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293269">
              <w:rPr>
                <w:rFonts w:ascii="Liberation Serif" w:hAnsi="Liberation Serif" w:cs="Liberation Serif"/>
              </w:rPr>
              <w:t>9 206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293269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</w:t>
            </w:r>
            <w:r w:rsidR="00293269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год – 11 </w:t>
            </w:r>
            <w:r w:rsidR="00293269">
              <w:rPr>
                <w:rFonts w:ascii="Liberation Serif" w:hAnsi="Liberation Serif" w:cs="Liberation Serif"/>
              </w:rPr>
              <w:t>687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293269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293269">
              <w:rPr>
                <w:rFonts w:ascii="Liberation Serif" w:hAnsi="Liberation Serif" w:cs="Liberation Serif"/>
              </w:rPr>
              <w:t>9 206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506D0F">
              <w:rPr>
                <w:rFonts w:ascii="Liberation Serif" w:hAnsi="Liberation Serif" w:cs="Liberation Serif"/>
              </w:rPr>
              <w:t>2</w:t>
            </w:r>
            <w:r w:rsidR="008C52A5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год – </w:t>
            </w:r>
            <w:r w:rsidR="00293269">
              <w:rPr>
                <w:rFonts w:ascii="Liberation Serif" w:hAnsi="Liberation Serif" w:cs="Liberation Serif"/>
              </w:rPr>
              <w:t>9 206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506D0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506D0F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293269">
              <w:rPr>
                <w:rFonts w:ascii="Liberation Serif" w:hAnsi="Liberation Serif" w:cs="Liberation Serif"/>
              </w:rPr>
              <w:t>9 206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293269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45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Цель предоставления налоговой льготы - оптимизация финансовых п</w:t>
            </w:r>
            <w:r w:rsidR="00D8799F">
              <w:rPr>
                <w:rFonts w:ascii="Liberation Serif" w:hAnsi="Liberation Serif" w:cs="Liberation Serif"/>
              </w:rPr>
              <w:t>о</w:t>
            </w:r>
            <w:r>
              <w:rPr>
                <w:rFonts w:ascii="Liberation Serif" w:hAnsi="Liberation Serif" w:cs="Liberation Serif"/>
              </w:rPr>
              <w:t xml:space="preserve">токов бюджета округа - достигнута.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Бюджетная эффективность (отношение прироста налоговых поступлений в бюджет округа к сумме потерь бюджета от предоставления налоговых льгот) больше 1,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pStyle w:val="ConsPlusTitle"/>
        <w:jc w:val="center"/>
        <w:rPr>
          <w:rFonts w:ascii="Liberation Serif" w:hAnsi="Liberation Serif" w:cs="Liberation Serif"/>
          <w:sz w:val="22"/>
          <w:szCs w:val="22"/>
        </w:rPr>
      </w:pPr>
    </w:p>
    <w:p w:rsidR="007F0C1B" w:rsidRDefault="007F0C1B" w:rsidP="007F0C1B">
      <w:pPr>
        <w:pStyle w:val="ConsPlusTitle"/>
        <w:jc w:val="center"/>
        <w:rPr>
          <w:rFonts w:ascii="Liberation Serif" w:hAnsi="Liberation Serif" w:cs="Liberation Serif"/>
          <w:sz w:val="22"/>
          <w:szCs w:val="22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lastRenderedPageBreak/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Категория налогоплательщиков: Герои Советского Союза,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ветераны и инвалиды ВОВ и боевых действий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подпункты 1, 4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Герои Советского Союза, ветераны и инвалиды ВОВ и боевых действий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полном объеме Героев Советского Союза, ветеранов и инвалидов ВОВ и боевых действий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Цели предоставления налоговых льгот для плательщиков налогов, установленных </w:t>
            </w:r>
            <w:r>
              <w:rPr>
                <w:rFonts w:ascii="Liberation Serif" w:hAnsi="Liberation Serif" w:cs="Liberation Serif"/>
              </w:rPr>
              <w:lastRenderedPageBreak/>
              <w:t>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Социальная поддержка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  <w:r w:rsidR="00293269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год – 4</w:t>
            </w:r>
            <w:r w:rsidR="00293269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293269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</w:t>
            </w:r>
            <w:r w:rsidR="00293269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год – 4</w:t>
            </w:r>
            <w:r w:rsidR="00293269">
              <w:rPr>
                <w:rFonts w:ascii="Liberation Serif" w:hAnsi="Liberation Serif" w:cs="Liberation Serif"/>
              </w:rPr>
              <w:t>6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506D0F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год – 4</w:t>
            </w:r>
            <w:r w:rsidR="00506D0F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506D0F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4</w:t>
            </w:r>
            <w:r w:rsidR="00506D0F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506D0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506D0F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4</w:t>
            </w:r>
            <w:r w:rsidR="00506D0F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 w:rsidP="00506D0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</w:t>
            </w:r>
            <w:r w:rsidR="00506D0F">
              <w:rPr>
                <w:rFonts w:ascii="Liberation Serif" w:hAnsi="Liberation Serif" w:cs="Liberation Serif"/>
              </w:rPr>
              <w:t>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Социальная эффективность равна 3 (по 3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rPr>
          <w:rFonts w:ascii="Liberation Serif" w:hAnsi="Liberation Serif" w:cs="Liberation Serif"/>
          <w:b/>
          <w:bCs/>
          <w:sz w:val="22"/>
          <w:szCs w:val="22"/>
        </w:rPr>
        <w:sectPr w:rsidR="007F0C1B">
          <w:headerReference w:type="default" r:id="rId7"/>
          <w:pgSz w:w="11906" w:h="16838"/>
          <w:pgMar w:top="1134" w:right="567" w:bottom="1134" w:left="1418" w:header="709" w:footer="709" w:gutter="0"/>
          <w:cols w:space="720"/>
        </w:sect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lastRenderedPageBreak/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Категория налогоплательщиков: Инвалиды </w:t>
      </w:r>
      <w:r>
        <w:rPr>
          <w:rFonts w:ascii="Liberation Serif" w:hAnsi="Liberation Serif" w:cs="Liberation Serif"/>
          <w:lang w:val="en-US"/>
        </w:rPr>
        <w:t>I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  <w:lang w:val="en-US"/>
        </w:rPr>
        <w:t>II</w: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  <w:lang w:val="en-US"/>
        </w:rPr>
        <w:t>III</w:t>
      </w:r>
      <w:r>
        <w:rPr>
          <w:rFonts w:ascii="Liberation Serif" w:hAnsi="Liberation Serif" w:cs="Liberation Serif"/>
        </w:rPr>
        <w:t xml:space="preserve"> групп, инвалиды с детства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подпункты 2, 3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Инвалиды </w:t>
            </w:r>
            <w:r>
              <w:rPr>
                <w:rFonts w:ascii="Liberation Serif" w:hAnsi="Liberation Serif" w:cs="Liberation Serif"/>
                <w:lang w:val="en-US"/>
              </w:rPr>
              <w:t>I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II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III</w:t>
            </w:r>
            <w:r>
              <w:rPr>
                <w:rFonts w:ascii="Liberation Serif" w:hAnsi="Liberation Serif" w:cs="Liberation Serif"/>
              </w:rPr>
              <w:t xml:space="preserve"> групп, инвалиды с детства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Освобождение от уплаты земельного налога в полном объеме инвалидов </w:t>
            </w:r>
            <w:r>
              <w:rPr>
                <w:rFonts w:ascii="Liberation Serif" w:hAnsi="Liberation Serif" w:cs="Liberation Serif"/>
                <w:lang w:val="en-US"/>
              </w:rPr>
              <w:t>I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II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>III</w:t>
            </w:r>
            <w:r>
              <w:rPr>
                <w:rFonts w:ascii="Liberation Serif" w:hAnsi="Liberation Serif" w:cs="Liberation Serif"/>
              </w:rPr>
              <w:t xml:space="preserve"> групп, инвалидов с детства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  <w:r w:rsidR="00506D0F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506D0F">
              <w:rPr>
                <w:rFonts w:ascii="Liberation Serif" w:hAnsi="Liberation Serif" w:cs="Liberation Serif"/>
              </w:rPr>
              <w:t>6</w:t>
            </w:r>
            <w:r w:rsidR="00E30C51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506D0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</w:t>
            </w:r>
            <w:r w:rsidR="00506D0F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год – 14</w:t>
            </w:r>
            <w:r w:rsidR="00506D0F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506D0F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506D0F">
              <w:rPr>
                <w:rFonts w:ascii="Liberation Serif" w:hAnsi="Liberation Serif" w:cs="Liberation Serif"/>
              </w:rPr>
              <w:t>62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506D0F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506D0F">
              <w:rPr>
                <w:rFonts w:ascii="Liberation Serif" w:hAnsi="Liberation Serif" w:cs="Liberation Serif"/>
              </w:rPr>
              <w:t>62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506D0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506D0F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506D0F">
              <w:rPr>
                <w:rFonts w:ascii="Liberation Serif" w:hAnsi="Liberation Serif" w:cs="Liberation Serif"/>
              </w:rPr>
              <w:t>62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 w:rsidP="00C14424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  <w:r w:rsidR="00C14424">
              <w:rPr>
                <w:rFonts w:ascii="Liberation Serif" w:hAnsi="Liberation Serif" w:cs="Liberation Serif"/>
              </w:rPr>
              <w:t>51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Социальная эффективность равна 3 (по 3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rPr>
          <w:rFonts w:ascii="Liberation Serif" w:hAnsi="Liberation Serif" w:cs="Liberation Serif"/>
        </w:rPr>
        <w:sectPr w:rsidR="007F0C1B" w:rsidSect="005D61EE">
          <w:pgSz w:w="11906" w:h="16838"/>
          <w:pgMar w:top="1134" w:right="567" w:bottom="1134" w:left="1418" w:header="709" w:footer="709" w:gutter="0"/>
          <w:cols w:space="720"/>
        </w:sect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Чернобыльцы и прочие облученные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подпункты 6, 7, 8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Чернобыльцы и прочие облученные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полном объеме чернобыльцев и прочих облученных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  <w:r w:rsidR="00C14424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C14424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C14424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</w:t>
            </w:r>
            <w:r w:rsidR="00C14424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год – 1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год – 1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1 тыс. руб.,</w:t>
            </w:r>
          </w:p>
          <w:p w:rsidR="007F0C1B" w:rsidRDefault="007F0C1B" w:rsidP="00C14424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1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C14424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Социальная эффективность равна 3 (по 3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p w:rsidR="007F0C1B" w:rsidRDefault="007F0C1B" w:rsidP="007F0C1B">
      <w:pPr>
        <w:rPr>
          <w:rFonts w:ascii="Liberation Serif" w:hAnsi="Liberation Serif" w:cs="Liberation Serif"/>
        </w:rPr>
        <w:sectPr w:rsidR="007F0C1B" w:rsidSect="005D61EE">
          <w:pgSz w:w="11906" w:h="16838"/>
          <w:pgMar w:top="1134" w:right="567" w:bottom="1134" w:left="1418" w:header="709" w:footer="709" w:gutter="0"/>
          <w:cols w:space="720"/>
        </w:sect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Почетные граждане и ветераны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3260"/>
      </w:tblGrid>
      <w:tr w:rsidR="007F0C1B" w:rsidTr="007F0C1B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F0C1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F0C1B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 w:rsidP="00D8799F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</w:t>
            </w:r>
            <w:r w:rsidR="00D8799F">
              <w:rPr>
                <w:rFonts w:ascii="Liberation Serif" w:hAnsi="Liberation Serif" w:cs="Liberation Serif"/>
              </w:rPr>
              <w:t xml:space="preserve"> 9</w:t>
            </w:r>
            <w:r>
              <w:rPr>
                <w:rFonts w:ascii="Liberation Serif" w:hAnsi="Liberation Serif" w:cs="Liberation Serif"/>
              </w:rPr>
              <w:t xml:space="preserve"> пункта 13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Почетные граждане и ветераны округа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F0C1B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Освобождение от уплаты земельного налога в полном объеме почетных граждан и ветеранов округа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F0C1B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  <w:r w:rsidR="00C14424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год – 2</w:t>
            </w:r>
            <w:r w:rsidR="00734BC0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C14424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</w:t>
            </w:r>
            <w:r w:rsidR="00C14424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год – </w:t>
            </w:r>
            <w:r w:rsidR="00C14424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год – 2</w:t>
            </w:r>
            <w:r w:rsidR="00734BC0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2</w:t>
            </w:r>
            <w:r w:rsidR="00734BC0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734BC0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2</w:t>
            </w:r>
            <w:r w:rsidR="00734BC0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36</w:t>
            </w:r>
          </w:p>
        </w:tc>
      </w:tr>
      <w:tr w:rsidR="007F0C1B" w:rsidTr="007F0C1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Социальная эффективность равна 3 (по 3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p w:rsidR="007F0C1B" w:rsidRDefault="007F0C1B" w:rsidP="007F0C1B">
      <w:pPr>
        <w:rPr>
          <w:rFonts w:ascii="Liberation Serif" w:hAnsi="Liberation Serif" w:cs="Liberation Serif"/>
        </w:rPr>
        <w:sectPr w:rsidR="007F0C1B" w:rsidSect="005D61EE">
          <w:pgSz w:w="11906" w:h="16838"/>
          <w:pgMar w:top="1134" w:right="567" w:bottom="1134" w:left="1418" w:header="709" w:footer="709" w:gutter="0"/>
          <w:cols w:space="720"/>
        </w:sect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Лица, имеющие на иждивении трех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и более несовершеннолетних детей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245"/>
        <w:gridCol w:w="3430"/>
      </w:tblGrid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7F0C1B" w:rsidRDefault="007F0C1B" w:rsidP="007F0C1B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245"/>
        <w:gridCol w:w="3430"/>
      </w:tblGrid>
      <w:tr w:rsidR="007F0C1B" w:rsidTr="007816DB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7F0C1B" w:rsidTr="007816DB">
        <w:trPr>
          <w:trHeight w:val="4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7F0C1B" w:rsidTr="007816DB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 1 пункта 14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Лица, имеющие на иждивении трех и более несовершеннолетних детей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7F0C1B" w:rsidTr="007816DB">
        <w:trPr>
          <w:trHeight w:val="3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размере 50% лиц, имеющих на иждивении трех и более несовершеннолетних детей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Частичное освобождение от налогообложения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7F0C1B" w:rsidTr="007816DB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  <w:r w:rsidR="00C14424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E30C51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7F0C1B" w:rsidRDefault="007F0C1B" w:rsidP="00C14424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</w:t>
            </w:r>
            <w:r w:rsidR="00C14424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год – 1</w:t>
            </w:r>
            <w:r w:rsidR="00C14424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год – 11 тыс. руб.,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11 тыс. руб.,</w:t>
            </w:r>
          </w:p>
          <w:p w:rsidR="007F0C1B" w:rsidRDefault="007F0C1B" w:rsidP="00C14424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C14424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11 тыс. руб.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C14424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72</w:t>
            </w:r>
          </w:p>
        </w:tc>
      </w:tr>
      <w:tr w:rsidR="007F0C1B" w:rsidTr="007816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Социальная эффективность равна 3 (по 3 показателям социальной эффективности из 9 произошел рост), то есть признается достаточной. </w:t>
            </w:r>
          </w:p>
          <w:p w:rsidR="007F0C1B" w:rsidRDefault="007F0C1B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7F0C1B" w:rsidRDefault="007F0C1B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</w:tbl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ПОКАЗАТЕЛИ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для проведения оценки налоговых расходов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Горноуральского городского округа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Категория налогоплательщиков: Пенсионеры по старости</w:t>
      </w:r>
    </w:p>
    <w:p w:rsidR="007F0C1B" w:rsidRDefault="007F0C1B" w:rsidP="007F0C1B">
      <w:pPr>
        <w:widowControl w:val="0"/>
        <w:autoSpaceDE w:val="0"/>
        <w:autoSpaceDN w:val="0"/>
        <w:jc w:val="center"/>
        <w:rPr>
          <w:rFonts w:ascii="Liberation Serif" w:hAnsi="Liberation Serif" w:cs="Liberation Serif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5263"/>
        <w:gridCol w:w="3289"/>
      </w:tblGrid>
      <w:tr w:rsidR="00852BB1" w:rsidTr="0048551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Предоставляемая информация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Показатели для проведения оценки налоговых расходов</w:t>
            </w:r>
          </w:p>
        </w:tc>
      </w:tr>
    </w:tbl>
    <w:p w:rsidR="00852BB1" w:rsidRDefault="00852BB1" w:rsidP="00852BB1">
      <w:pPr>
        <w:widowControl w:val="0"/>
        <w:autoSpaceDE w:val="0"/>
        <w:autoSpaceDN w:val="0"/>
        <w:rPr>
          <w:rFonts w:ascii="Liberation Serif" w:hAnsi="Liberation Serif" w:cs="Liberation Serif"/>
          <w:sz w:val="2"/>
          <w:szCs w:val="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244"/>
        <w:gridCol w:w="3289"/>
      </w:tblGrid>
      <w:tr w:rsidR="00852BB1" w:rsidTr="00485515">
        <w:trPr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</w:tr>
      <w:tr w:rsidR="00852BB1" w:rsidTr="004F4305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 Территориальная принадлежность налогового расхода 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муниципального образования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Горноуральский городской округ</w:t>
            </w:r>
          </w:p>
        </w:tc>
      </w:tr>
      <w:tr w:rsidR="00852BB1" w:rsidTr="004F4305">
        <w:trPr>
          <w:trHeight w:val="4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 Нормативные характеристики налоговых расходов 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Нормативные правовые акты Горноуральского городского округа, их структурные единицы, которыми предусматриваются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Решение Думы Горноуральского городского округа от 23.11.2017 № 5/6, подпункт 2 пункта 14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 предоставления налоговых льгот для плательщиков налогов,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 проживающие (зарегистрированные) на территории округа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Целевая категория плательщиков налогов, для которых предусмотрены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Пенсионеры по старости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вступления в силу положений нормативных правовых актов Горноуральского городского округа, устанавливающих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Даты начала действия предоставленного нормативными правовыми актами  Горноуральского городского округа права на налоговые льготы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01.01.2018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 действия налоговых льгот,  предоставленных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Неограниченный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прекращения действия налоговых льгот, установленная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установлена</w:t>
            </w:r>
          </w:p>
        </w:tc>
      </w:tr>
      <w:tr w:rsidR="00852BB1" w:rsidTr="004F4305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 Целевые характеристики налоговых расходов 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налоговых льгот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Освобождение от уплаты земельного налога в размере 50% пенсионеров по старости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Целевая категория налогового расхода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социальная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Цели предоставления налоговых льгот для плательщиков налогов, установленных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Социальная поддержка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Наименования налогов, по которым предусматриваются налоговые льготы, установленные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Земельный налог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 налоговых льгот, определяющий особенности предоставленных отдельным категориям плательщиков налогов преимуществ по сравнению с другими плательщиками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Частичное освобождение от налогообложения</w:t>
            </w:r>
          </w:p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0,3%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Показатель (индикатор) достижения целей муниципальных программ Горноуральского городского округа и (или) целей социально-экономической политики Горноуральского городского округа, не относящихся к муниципальным программам, в связи с предоставлением налоговых льгот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Повышение уровня и качества жизни жителей ГГО</w:t>
            </w:r>
          </w:p>
        </w:tc>
      </w:tr>
      <w:tr w:rsidR="00852BB1" w:rsidTr="004F4305">
        <w:trPr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8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 Фискальные характеристики налогового расхода 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 налоговых льгот, предоставленных для плательщиков налогов, в соответствии с нормативными правовыми актами Горноуральского городского округа за отчетный год и за год, предшествующий отчетному году (тыс. рублей)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  <w:r w:rsidR="00476A1D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год – 3</w:t>
            </w:r>
            <w:r w:rsidR="00476A1D">
              <w:rPr>
                <w:rFonts w:ascii="Liberation Serif" w:hAnsi="Liberation Serif" w:cs="Liberation Serif"/>
              </w:rPr>
              <w:t>12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852BB1" w:rsidRDefault="00852BB1" w:rsidP="00476A1D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</w:t>
            </w:r>
            <w:r w:rsidR="00476A1D">
              <w:rPr>
                <w:rFonts w:ascii="Liberation Serif" w:hAnsi="Liberation Serif" w:cs="Liberation Serif"/>
              </w:rPr>
              <w:t>9</w:t>
            </w:r>
            <w:r>
              <w:rPr>
                <w:rFonts w:ascii="Liberation Serif" w:hAnsi="Liberation Serif" w:cs="Liberation Serif"/>
              </w:rPr>
              <w:t xml:space="preserve"> год – 33</w:t>
            </w:r>
            <w:r w:rsidR="00476A1D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 рублей)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476A1D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год – 3</w:t>
            </w:r>
            <w:r w:rsidR="00476A1D">
              <w:rPr>
                <w:rFonts w:ascii="Liberation Serif" w:hAnsi="Liberation Serif" w:cs="Liberation Serif"/>
              </w:rPr>
              <w:t>12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476A1D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 xml:space="preserve"> год – 3</w:t>
            </w:r>
            <w:r w:rsidR="00476A1D">
              <w:rPr>
                <w:rFonts w:ascii="Liberation Serif" w:hAnsi="Liberation Serif" w:cs="Liberation Serif"/>
              </w:rPr>
              <w:t>12</w:t>
            </w:r>
            <w:r>
              <w:rPr>
                <w:rFonts w:ascii="Liberation Serif" w:hAnsi="Liberation Serif" w:cs="Liberation Serif"/>
              </w:rPr>
              <w:t xml:space="preserve"> тыс. руб.,</w:t>
            </w:r>
          </w:p>
          <w:p w:rsidR="00852BB1" w:rsidRDefault="00852BB1" w:rsidP="00476A1D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</w:t>
            </w:r>
            <w:r w:rsidR="00476A1D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 xml:space="preserve"> год – 3</w:t>
            </w:r>
            <w:r w:rsidR="00476A1D">
              <w:rPr>
                <w:rFonts w:ascii="Liberation Serif" w:hAnsi="Liberation Serif" w:cs="Liberation Serif"/>
              </w:rPr>
              <w:t>12</w:t>
            </w:r>
            <w:r>
              <w:rPr>
                <w:rFonts w:ascii="Liberation Serif" w:hAnsi="Liberation Serif" w:cs="Liberation Serif"/>
              </w:rPr>
              <w:t xml:space="preserve"> тыс. руб.</w:t>
            </w:r>
          </w:p>
        </w:tc>
      </w:tr>
      <w:tr w:rsidR="00852BB1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Численность плательщиков налогов, воспользовавшихся налоговой льготой (единиц), установленными нормативными правовыми актами Горноуральского городского округа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BB1" w:rsidRDefault="00852BB1" w:rsidP="00476A1D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476A1D">
              <w:rPr>
                <w:rFonts w:ascii="Liberation Serif" w:hAnsi="Liberation Serif" w:cs="Liberation Serif"/>
              </w:rPr>
              <w:t xml:space="preserve"> 062</w:t>
            </w:r>
          </w:p>
        </w:tc>
      </w:tr>
      <w:tr w:rsidR="001D72D9" w:rsidTr="004855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9" w:rsidRDefault="001D72D9" w:rsidP="00852BB1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9" w:rsidRDefault="001D72D9" w:rsidP="00852BB1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Результат оценки эффективности налогового расхода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D9" w:rsidRDefault="001D72D9" w:rsidP="001D72D9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Цель предоставления налоговой льготы – социальная поддержка населения ГГО - достигнута. </w:t>
            </w:r>
          </w:p>
          <w:p w:rsidR="001D72D9" w:rsidRDefault="001D72D9" w:rsidP="001D72D9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Социальная эффективность равна 3 (по 3 показателям социальной эффективности из 9 произошел рост), то есть признается достаточной. </w:t>
            </w:r>
          </w:p>
          <w:p w:rsidR="001D72D9" w:rsidRDefault="001D72D9" w:rsidP="001D72D9">
            <w:pPr>
              <w:suppressAutoHyphens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Более результативные (менее затратные) для бюджета альтернативные механизмы достижения цели предоставления налоговой льготы отсутствуют.</w:t>
            </w:r>
          </w:p>
          <w:p w:rsidR="001D72D9" w:rsidRDefault="001D72D9" w:rsidP="00476A1D">
            <w:pPr>
              <w:widowControl w:val="0"/>
              <w:autoSpaceDE w:val="0"/>
              <w:autoSpaceDN w:val="0"/>
              <w:rPr>
                <w:rFonts w:ascii="Liberation Serif" w:hAnsi="Liberation Serif" w:cs="Liberation Serif"/>
              </w:rPr>
            </w:pPr>
            <w:bookmarkStart w:id="0" w:name="_GoBack"/>
            <w:bookmarkEnd w:id="0"/>
          </w:p>
        </w:tc>
      </w:tr>
    </w:tbl>
    <w:p w:rsidR="007F0C1B" w:rsidRPr="00485515" w:rsidRDefault="007F0C1B" w:rsidP="00485515">
      <w:pPr>
        <w:tabs>
          <w:tab w:val="left" w:pos="5715"/>
        </w:tabs>
        <w:rPr>
          <w:rFonts w:ascii="Liberation Serif" w:hAnsi="Liberation Serif" w:cs="Liberation Serif"/>
        </w:rPr>
      </w:pPr>
    </w:p>
    <w:sectPr w:rsidR="007F0C1B" w:rsidRPr="00485515" w:rsidSect="005D6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C51" w:rsidRDefault="00E30C51" w:rsidP="00852BB1">
      <w:r>
        <w:separator/>
      </w:r>
    </w:p>
  </w:endnote>
  <w:endnote w:type="continuationSeparator" w:id="0">
    <w:p w:rsidR="00E30C51" w:rsidRDefault="00E30C51" w:rsidP="0085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C51" w:rsidRDefault="00E30C51" w:rsidP="00852BB1">
      <w:r>
        <w:separator/>
      </w:r>
    </w:p>
  </w:footnote>
  <w:footnote w:type="continuationSeparator" w:id="0">
    <w:p w:rsidR="00E30C51" w:rsidRDefault="00E30C51" w:rsidP="0085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833970"/>
      <w:docPartObj>
        <w:docPartGallery w:val="Page Numbers (Top of Page)"/>
        <w:docPartUnique/>
      </w:docPartObj>
    </w:sdtPr>
    <w:sdtEndPr/>
    <w:sdtContent>
      <w:p w:rsidR="00E30C51" w:rsidRDefault="00E30C5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2D9">
          <w:rPr>
            <w:noProof/>
          </w:rPr>
          <w:t>15</w:t>
        </w:r>
        <w:r>
          <w:fldChar w:fldCharType="end"/>
        </w:r>
      </w:p>
    </w:sdtContent>
  </w:sdt>
  <w:p w:rsidR="00E30C51" w:rsidRDefault="00E30C5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CDF"/>
    <w:rsid w:val="00011617"/>
    <w:rsid w:val="000312B0"/>
    <w:rsid w:val="001D72D9"/>
    <w:rsid w:val="00233984"/>
    <w:rsid w:val="00293269"/>
    <w:rsid w:val="00476A1D"/>
    <w:rsid w:val="00485515"/>
    <w:rsid w:val="004F4305"/>
    <w:rsid w:val="00506D0F"/>
    <w:rsid w:val="005353FB"/>
    <w:rsid w:val="005D61EE"/>
    <w:rsid w:val="005D6D63"/>
    <w:rsid w:val="00680213"/>
    <w:rsid w:val="00720CDF"/>
    <w:rsid w:val="00734BC0"/>
    <w:rsid w:val="007816DB"/>
    <w:rsid w:val="00790E66"/>
    <w:rsid w:val="007F0C1B"/>
    <w:rsid w:val="00852BB1"/>
    <w:rsid w:val="008C52A5"/>
    <w:rsid w:val="00B6743A"/>
    <w:rsid w:val="00BD5C8F"/>
    <w:rsid w:val="00C14424"/>
    <w:rsid w:val="00D734FB"/>
    <w:rsid w:val="00D8799F"/>
    <w:rsid w:val="00E3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B98F3"/>
  <w15:docId w15:val="{8F56B5DE-A749-4586-9293-C16466E8A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F0C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0C1B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7F0C1B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7F0C1B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7F0C1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F0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7F0C1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F0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7F0C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F0C1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7F0C1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7F0C1B"/>
    <w:rPr>
      <w:rFonts w:ascii="Calibri" w:eastAsia="Calibri" w:hAnsi="Calibri" w:cs="Times New Roman"/>
    </w:rPr>
  </w:style>
  <w:style w:type="paragraph" w:styleId="ae">
    <w:name w:val="endnote text"/>
    <w:basedOn w:val="a"/>
    <w:link w:val="af"/>
    <w:uiPriority w:val="99"/>
    <w:semiHidden/>
    <w:unhideWhenUsed/>
    <w:rsid w:val="007F0C1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F0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7F0C1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F0C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sid w:val="007F0C1B"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rsid w:val="007F0C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F0C1B"/>
    <w:rPr>
      <w:rFonts w:ascii="Tahoma" w:hAnsi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F0C1B"/>
    <w:rPr>
      <w:rFonts w:ascii="Tahoma" w:eastAsia="Times New Roman" w:hAnsi="Tahoma" w:cs="Times New Roman"/>
      <w:sz w:val="16"/>
      <w:szCs w:val="16"/>
    </w:rPr>
  </w:style>
  <w:style w:type="paragraph" w:styleId="af6">
    <w:name w:val="No Spacing"/>
    <w:uiPriority w:val="1"/>
    <w:qFormat/>
    <w:rsid w:val="007F0C1B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7F0C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F0C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F0C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f0"/>
    <w:uiPriority w:val="99"/>
    <w:rsid w:val="007F0C1B"/>
    <w:pPr>
      <w:spacing w:after="0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7F0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F0C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0">
    <w:name w:val="Знак Знак1"/>
    <w:basedOn w:val="a"/>
    <w:uiPriority w:val="99"/>
    <w:rsid w:val="007F0C1B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1"/>
    <w:basedOn w:val="a"/>
    <w:uiPriority w:val="99"/>
    <w:rsid w:val="007F0C1B"/>
    <w:rPr>
      <w:rFonts w:ascii="Verdana" w:hAnsi="Verdana" w:cs="Verdana"/>
      <w:sz w:val="2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7F0C1B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9">
    <w:name w:val="Style9"/>
    <w:basedOn w:val="a"/>
    <w:uiPriority w:val="99"/>
    <w:rsid w:val="007F0C1B"/>
    <w:pPr>
      <w:widowControl w:val="0"/>
      <w:autoSpaceDE w:val="0"/>
      <w:autoSpaceDN w:val="0"/>
      <w:adjustRightInd w:val="0"/>
      <w:spacing w:line="307" w:lineRule="exact"/>
      <w:jc w:val="both"/>
    </w:pPr>
  </w:style>
  <w:style w:type="character" w:styleId="af8">
    <w:name w:val="footnote reference"/>
    <w:semiHidden/>
    <w:unhideWhenUsed/>
    <w:rsid w:val="007F0C1B"/>
    <w:rPr>
      <w:vertAlign w:val="superscript"/>
    </w:rPr>
  </w:style>
  <w:style w:type="character" w:styleId="af9">
    <w:name w:val="annotation reference"/>
    <w:semiHidden/>
    <w:unhideWhenUsed/>
    <w:rsid w:val="007F0C1B"/>
    <w:rPr>
      <w:sz w:val="16"/>
      <w:szCs w:val="16"/>
    </w:rPr>
  </w:style>
  <w:style w:type="character" w:styleId="afa">
    <w:name w:val="endnote reference"/>
    <w:semiHidden/>
    <w:unhideWhenUsed/>
    <w:rsid w:val="007F0C1B"/>
    <w:rPr>
      <w:vertAlign w:val="superscript"/>
    </w:rPr>
  </w:style>
  <w:style w:type="character" w:styleId="afb">
    <w:name w:val="Placeholder Text"/>
    <w:uiPriority w:val="99"/>
    <w:semiHidden/>
    <w:rsid w:val="007F0C1B"/>
    <w:rPr>
      <w:color w:val="808080"/>
    </w:rPr>
  </w:style>
  <w:style w:type="table" w:styleId="afc">
    <w:name w:val="Table Grid"/>
    <w:basedOn w:val="a1"/>
    <w:rsid w:val="007F0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7F0C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85116-1577-401E-A2EE-A1C6B276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15</Pages>
  <Words>4264</Words>
  <Characters>24307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Витальевна Тягунова</dc:creator>
  <cp:keywords/>
  <dc:description/>
  <cp:lastModifiedBy>Татьяна Витальевна Тягунова</cp:lastModifiedBy>
  <cp:revision>16</cp:revision>
  <cp:lastPrinted>2021-08-20T07:43:00Z</cp:lastPrinted>
  <dcterms:created xsi:type="dcterms:W3CDTF">2020-09-29T04:04:00Z</dcterms:created>
  <dcterms:modified xsi:type="dcterms:W3CDTF">2021-09-24T04:04:00Z</dcterms:modified>
</cp:coreProperties>
</file>